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39C8D" w14:textId="77777777" w:rsidR="00FB6ADD" w:rsidRPr="00D10F8A" w:rsidRDefault="00FB6ADD" w:rsidP="00FB6ADD">
      <w:pPr>
        <w:jc w:val="right"/>
        <w:rPr>
          <w:lang w:val="lv-LV"/>
        </w:rPr>
      </w:pPr>
      <w:r w:rsidRPr="00D10F8A">
        <w:rPr>
          <w:lang w:val="lv-LV"/>
        </w:rPr>
        <w:t xml:space="preserve">TEHNISKĀS SPECIFIKĀCIJAS </w:t>
      </w:r>
    </w:p>
    <w:p w14:paraId="33134190" w14:textId="1772873D" w:rsidR="00FB6ADD" w:rsidRPr="00D10F8A" w:rsidRDefault="00FB6ADD" w:rsidP="00FB6ADD">
      <w:pPr>
        <w:jc w:val="right"/>
        <w:rPr>
          <w:lang w:val="lv-LV"/>
        </w:rPr>
      </w:pPr>
      <w:r w:rsidRPr="00D10F8A">
        <w:rPr>
          <w:lang w:val="lv-LV"/>
        </w:rPr>
        <w:t xml:space="preserve">“Sliežu ceļa un kontakttīkla infrastruktūras </w:t>
      </w:r>
      <w:proofErr w:type="spellStart"/>
      <w:r w:rsidRPr="00D10F8A">
        <w:rPr>
          <w:lang w:val="lv-LV"/>
        </w:rPr>
        <w:t>digitalizācija</w:t>
      </w:r>
      <w:proofErr w:type="spellEnd"/>
      <w:r w:rsidRPr="00D10F8A">
        <w:rPr>
          <w:lang w:val="lv-LV"/>
        </w:rPr>
        <w:t>” Pielikums Nr.6</w:t>
      </w:r>
    </w:p>
    <w:p w14:paraId="13A9179E" w14:textId="77777777" w:rsidR="00FB6ADD" w:rsidRPr="00D10F8A" w:rsidRDefault="00FB6ADD" w:rsidP="00FB6ADD">
      <w:pPr>
        <w:rPr>
          <w:lang w:val="lv-LV"/>
        </w:rPr>
      </w:pPr>
    </w:p>
    <w:p w14:paraId="1DF40B64" w14:textId="78CE0BD6" w:rsidR="00F60A27" w:rsidRPr="00D10F8A" w:rsidRDefault="00F60A27" w:rsidP="00FB6ADD">
      <w:pPr>
        <w:rPr>
          <w:lang w:val="lv-LV"/>
        </w:rPr>
      </w:pPr>
      <w:proofErr w:type="spellStart"/>
      <w:r w:rsidRPr="00D10F8A">
        <w:rPr>
          <w:lang w:val="lv-LV"/>
        </w:rPr>
        <w:t>Kiberdrošības</w:t>
      </w:r>
      <w:proofErr w:type="spellEnd"/>
      <w:r w:rsidRPr="00D10F8A">
        <w:rPr>
          <w:lang w:val="lv-LV"/>
        </w:rPr>
        <w:t xml:space="preserve"> prasības </w:t>
      </w:r>
      <w:r w:rsidR="009371BE" w:rsidRPr="00D10F8A">
        <w:rPr>
          <w:lang w:val="lv-LV"/>
        </w:rPr>
        <w:t xml:space="preserve">IS un </w:t>
      </w:r>
      <w:r w:rsidRPr="00D10F8A">
        <w:rPr>
          <w:lang w:val="lv-LV"/>
        </w:rPr>
        <w:t xml:space="preserve">ārpakalpojuma </w:t>
      </w:r>
      <w:r w:rsidR="004B7ED9" w:rsidRPr="00D10F8A">
        <w:rPr>
          <w:lang w:val="lv-LV"/>
        </w:rPr>
        <w:t>sniedzējam</w:t>
      </w:r>
      <w:r w:rsidR="00A616CB" w:rsidRPr="00D10F8A">
        <w:rPr>
          <w:lang w:val="lv-LV"/>
        </w:rPr>
        <w:t>:</w:t>
      </w:r>
    </w:p>
    <w:p w14:paraId="329D4FAA" w14:textId="77777777" w:rsidR="009371BE" w:rsidRPr="00D10F8A" w:rsidRDefault="009371BE" w:rsidP="009371BE">
      <w:pPr>
        <w:jc w:val="both"/>
        <w:rPr>
          <w:lang w:val="lv-LV"/>
        </w:rPr>
      </w:pPr>
    </w:p>
    <w:p w14:paraId="650EC54E" w14:textId="7CB267A5" w:rsidR="009371BE" w:rsidRPr="00D10F8A" w:rsidRDefault="009371BE" w:rsidP="009371BE">
      <w:pPr>
        <w:jc w:val="both"/>
        <w:rPr>
          <w:lang w:val="lv-LV"/>
        </w:rPr>
      </w:pPr>
      <w:r w:rsidRPr="00D10F8A">
        <w:rPr>
          <w:lang w:val="lv-LV"/>
        </w:rPr>
        <w:t xml:space="preserve">Piegādātājam, sniedzot pakalpojumu, jānodrošina tā atbilstība Nacionālā </w:t>
      </w:r>
      <w:proofErr w:type="spellStart"/>
      <w:r w:rsidRPr="00D10F8A">
        <w:rPr>
          <w:lang w:val="lv-LV"/>
        </w:rPr>
        <w:t>kiberdrošības</w:t>
      </w:r>
      <w:proofErr w:type="spellEnd"/>
      <w:r w:rsidRPr="00D10F8A">
        <w:rPr>
          <w:lang w:val="lv-LV"/>
        </w:rPr>
        <w:t xml:space="preserve"> likuma prasībām un jāievēro Ministru kabineta noteikumos Nr.</w:t>
      </w:r>
      <w:r w:rsidR="00991DC3">
        <w:rPr>
          <w:lang w:val="lv-LV"/>
        </w:rPr>
        <w:t> </w:t>
      </w:r>
      <w:r w:rsidRPr="00D10F8A">
        <w:rPr>
          <w:lang w:val="lv-LV"/>
        </w:rPr>
        <w:t xml:space="preserve">397 “Minimālās </w:t>
      </w:r>
      <w:proofErr w:type="spellStart"/>
      <w:r w:rsidRPr="00D10F8A">
        <w:rPr>
          <w:lang w:val="lv-LV"/>
        </w:rPr>
        <w:t>kiberdrošības</w:t>
      </w:r>
      <w:proofErr w:type="spellEnd"/>
      <w:r w:rsidRPr="00D10F8A">
        <w:rPr>
          <w:lang w:val="lv-LV"/>
        </w:rPr>
        <w:t xml:space="preserve"> prasības” noteiktās B klases informācijas sistēmām piemērojamās prasības.</w:t>
      </w:r>
    </w:p>
    <w:p w14:paraId="1EAA9B58" w14:textId="3C711792" w:rsidR="001109DF" w:rsidRPr="00D10F8A" w:rsidRDefault="001109DF">
      <w:pPr>
        <w:rPr>
          <w:lang w:val="lv-LV"/>
        </w:rPr>
      </w:pPr>
    </w:p>
    <w:tbl>
      <w:tblPr>
        <w:tblStyle w:val="TableGrid"/>
        <w:tblW w:w="9791" w:type="dxa"/>
        <w:tblLook w:val="04A0" w:firstRow="1" w:lastRow="0" w:firstColumn="1" w:lastColumn="0" w:noHBand="0" w:noVBand="1"/>
      </w:tblPr>
      <w:tblGrid>
        <w:gridCol w:w="2785"/>
        <w:gridCol w:w="7006"/>
      </w:tblGrid>
      <w:tr w:rsidR="00D10F8A" w:rsidRPr="00D10F8A" w14:paraId="6E5AB3FD" w14:textId="77777777" w:rsidTr="00B5257F">
        <w:trPr>
          <w:trHeight w:val="320"/>
        </w:trPr>
        <w:tc>
          <w:tcPr>
            <w:tcW w:w="2785" w:type="dxa"/>
            <w:noWrap/>
            <w:hideMark/>
          </w:tcPr>
          <w:p w14:paraId="0C5A4A18" w14:textId="519FC948" w:rsidR="00D10F8A" w:rsidRPr="00D10F8A" w:rsidRDefault="00D10F8A">
            <w:pPr>
              <w:rPr>
                <w:rFonts w:ascii="Aptos Narrow" w:hAnsi="Aptos Narrow"/>
                <w:b/>
                <w:bCs/>
                <w:color w:val="000000"/>
                <w:lang w:val="lv-LV"/>
              </w:rPr>
            </w:pPr>
            <w:r w:rsidRPr="00D10F8A">
              <w:rPr>
                <w:b/>
                <w:bCs/>
                <w:color w:val="000000"/>
                <w:lang w:val="lv-LV"/>
              </w:rPr>
              <w:t>Prasība</w:t>
            </w:r>
          </w:p>
        </w:tc>
        <w:tc>
          <w:tcPr>
            <w:tcW w:w="7006" w:type="dxa"/>
            <w:noWrap/>
            <w:hideMark/>
          </w:tcPr>
          <w:p w14:paraId="7ED93888" w14:textId="79F9B1AF" w:rsidR="00D10F8A" w:rsidRPr="00D10F8A" w:rsidRDefault="00D10F8A">
            <w:pPr>
              <w:rPr>
                <w:rFonts w:ascii="Aptos Narrow" w:hAnsi="Aptos Narrow"/>
                <w:b/>
                <w:bCs/>
                <w:color w:val="000000"/>
                <w:lang w:val="lv-LV"/>
              </w:rPr>
            </w:pPr>
            <w:r w:rsidRPr="00D10F8A">
              <w:rPr>
                <w:b/>
                <w:bCs/>
                <w:color w:val="000000"/>
                <w:lang w:val="lv-LV"/>
              </w:rPr>
              <w:t>Apraksts</w:t>
            </w:r>
          </w:p>
        </w:tc>
      </w:tr>
      <w:tr w:rsidR="00D3122C" w:rsidRPr="00CD512F" w14:paraId="33301C50" w14:textId="77777777" w:rsidTr="00B5257F">
        <w:trPr>
          <w:trHeight w:val="340"/>
        </w:trPr>
        <w:tc>
          <w:tcPr>
            <w:tcW w:w="2785" w:type="dxa"/>
            <w:hideMark/>
          </w:tcPr>
          <w:p w14:paraId="28B7D10B" w14:textId="76A1C3E2" w:rsidR="00D3122C" w:rsidRPr="00D10F8A" w:rsidRDefault="00D3122C">
            <w:pPr>
              <w:rPr>
                <w:b/>
                <w:bCs/>
                <w:color w:val="000000"/>
                <w:lang w:val="lv-LV"/>
              </w:rPr>
            </w:pPr>
            <w:r w:rsidRPr="00D10F8A">
              <w:rPr>
                <w:color w:val="000000"/>
                <w:lang w:val="lv-LV"/>
              </w:rPr>
              <w:t>Fizisko personas datu apstrāde</w:t>
            </w:r>
          </w:p>
        </w:tc>
        <w:tc>
          <w:tcPr>
            <w:tcW w:w="7006" w:type="dxa"/>
            <w:hideMark/>
          </w:tcPr>
          <w:p w14:paraId="2EDB6EA3" w14:textId="7C6D113D" w:rsidR="00D3122C" w:rsidRPr="00D10F8A" w:rsidRDefault="00D3122C">
            <w:pPr>
              <w:rPr>
                <w:b/>
                <w:bCs/>
                <w:color w:val="000000"/>
                <w:lang w:val="lv-LV"/>
              </w:rPr>
            </w:pPr>
            <w:r w:rsidRPr="00D10F8A">
              <w:rPr>
                <w:color w:val="000000"/>
                <w:lang w:val="lv-LV"/>
              </w:rPr>
              <w:t xml:space="preserve">Piegādātājam jānodrošina Fizisko personu datu apstrādes likuma un VDAR (GDPR) prasības, kā arī jāapstrādā personas dati atbilstoši šīm </w:t>
            </w:r>
          </w:p>
        </w:tc>
      </w:tr>
      <w:tr w:rsidR="00D3122C" w:rsidRPr="00CD512F" w14:paraId="5F167443" w14:textId="77777777" w:rsidTr="00B5257F">
        <w:trPr>
          <w:trHeight w:val="917"/>
        </w:trPr>
        <w:tc>
          <w:tcPr>
            <w:tcW w:w="2785" w:type="dxa"/>
            <w:hideMark/>
          </w:tcPr>
          <w:p w14:paraId="57BAEC46" w14:textId="229BC3BA" w:rsidR="00D3122C" w:rsidRPr="00D10F8A" w:rsidRDefault="00D3122C">
            <w:pPr>
              <w:rPr>
                <w:color w:val="000000"/>
                <w:lang w:val="lv-LV"/>
              </w:rPr>
            </w:pPr>
            <w:r w:rsidRPr="00D10F8A">
              <w:rPr>
                <w:color w:val="000000"/>
                <w:lang w:val="lv-LV"/>
              </w:rPr>
              <w:t>Uzraudzības nodrošināšana</w:t>
            </w:r>
          </w:p>
        </w:tc>
        <w:tc>
          <w:tcPr>
            <w:tcW w:w="7006" w:type="dxa"/>
            <w:hideMark/>
          </w:tcPr>
          <w:p w14:paraId="390710A6" w14:textId="274E5B1E" w:rsidR="00D3122C" w:rsidRPr="00D10F8A" w:rsidRDefault="00D3122C">
            <w:pPr>
              <w:rPr>
                <w:color w:val="000000"/>
                <w:lang w:val="lv-LV"/>
              </w:rPr>
            </w:pPr>
            <w:r w:rsidRPr="00D10F8A">
              <w:rPr>
                <w:color w:val="000000"/>
                <w:lang w:val="lv-LV"/>
              </w:rPr>
              <w:t>Piegādātājam ir pienākums nodrošināt Pasūtītājam pastāvīgas iespējas uzraudzīt pakalpojuma sniegšanas kvalitāti, kā arī piekļuvi informācijai, kas nepieciešama šai uzraudzībai, tai skaitā piekļuvi žurnālfailiem.</w:t>
            </w:r>
          </w:p>
        </w:tc>
      </w:tr>
      <w:tr w:rsidR="00D3122C" w:rsidRPr="00D10F8A" w14:paraId="22FE5B31" w14:textId="77777777" w:rsidTr="00B5257F">
        <w:trPr>
          <w:trHeight w:val="680"/>
        </w:trPr>
        <w:tc>
          <w:tcPr>
            <w:tcW w:w="2785" w:type="dxa"/>
            <w:hideMark/>
          </w:tcPr>
          <w:p w14:paraId="7B7724E0" w14:textId="1DB0958B" w:rsidR="00D3122C" w:rsidRPr="00D10F8A" w:rsidRDefault="00D3122C">
            <w:pPr>
              <w:rPr>
                <w:color w:val="000000"/>
                <w:lang w:val="lv-LV"/>
              </w:rPr>
            </w:pPr>
            <w:proofErr w:type="spellStart"/>
            <w:r w:rsidRPr="00D10F8A">
              <w:rPr>
                <w:color w:val="000000"/>
                <w:lang w:val="lv-LV"/>
              </w:rPr>
              <w:t>Kiberincidentu</w:t>
            </w:r>
            <w:proofErr w:type="spellEnd"/>
            <w:r w:rsidRPr="00D10F8A">
              <w:rPr>
                <w:color w:val="000000"/>
                <w:lang w:val="lv-LV"/>
              </w:rPr>
              <w:t xml:space="preserve"> novēršana</w:t>
            </w:r>
          </w:p>
        </w:tc>
        <w:tc>
          <w:tcPr>
            <w:tcW w:w="7006" w:type="dxa"/>
            <w:hideMark/>
          </w:tcPr>
          <w:p w14:paraId="24CE8CDA" w14:textId="49E4E08F" w:rsidR="00D3122C" w:rsidRPr="00D10F8A" w:rsidRDefault="00D3122C">
            <w:pPr>
              <w:rPr>
                <w:color w:val="000000"/>
                <w:lang w:val="lv-LV"/>
              </w:rPr>
            </w:pPr>
            <w:r w:rsidRPr="00D10F8A">
              <w:rPr>
                <w:color w:val="000000"/>
                <w:lang w:val="lv-LV"/>
              </w:rPr>
              <w:t xml:space="preserve">Piegādātājam ir pienākums nekavējoties informēt Pasūtītāju par jebkuru konstatētu </w:t>
            </w:r>
            <w:proofErr w:type="spellStart"/>
            <w:r w:rsidRPr="00D10F8A">
              <w:rPr>
                <w:color w:val="000000"/>
                <w:lang w:val="lv-LV"/>
              </w:rPr>
              <w:t>kiberincidentu</w:t>
            </w:r>
            <w:proofErr w:type="spellEnd"/>
            <w:r w:rsidRPr="00D10F8A">
              <w:rPr>
                <w:color w:val="000000"/>
                <w:lang w:val="lv-LV"/>
              </w:rPr>
              <w:t>, kas ietekmē vai var ietekmēt Pasūtītāja darbību vai sniegto pakalpojumu. Piegādātājs apņemas veikt visas nepieciešamās darbības incidenta novēršanai.</w:t>
            </w:r>
          </w:p>
        </w:tc>
      </w:tr>
      <w:tr w:rsidR="00D3122C" w:rsidRPr="00CD512F" w14:paraId="261EB8F6" w14:textId="77777777" w:rsidTr="00B5257F">
        <w:trPr>
          <w:trHeight w:val="1020"/>
        </w:trPr>
        <w:tc>
          <w:tcPr>
            <w:tcW w:w="2785" w:type="dxa"/>
            <w:hideMark/>
          </w:tcPr>
          <w:p w14:paraId="12FD3208" w14:textId="2B763F78" w:rsidR="00D3122C" w:rsidRPr="00D10F8A" w:rsidRDefault="00D3122C">
            <w:pPr>
              <w:rPr>
                <w:color w:val="000000"/>
                <w:lang w:val="lv-LV"/>
              </w:rPr>
            </w:pPr>
            <w:r w:rsidRPr="00D10F8A">
              <w:rPr>
                <w:color w:val="000000"/>
                <w:lang w:val="lv-LV"/>
              </w:rPr>
              <w:t>Apakšuzņēmēju un sadarbības partneru atbilstība</w:t>
            </w:r>
          </w:p>
        </w:tc>
        <w:tc>
          <w:tcPr>
            <w:tcW w:w="7006" w:type="dxa"/>
            <w:hideMark/>
          </w:tcPr>
          <w:p w14:paraId="16751E79" w14:textId="755D9699" w:rsidR="00D3122C" w:rsidRPr="00D10F8A" w:rsidRDefault="00D3122C">
            <w:pPr>
              <w:rPr>
                <w:color w:val="000000"/>
                <w:lang w:val="lv-LV"/>
              </w:rPr>
            </w:pPr>
            <w:r w:rsidRPr="00D10F8A">
              <w:rPr>
                <w:color w:val="000000"/>
                <w:lang w:val="lv-LV"/>
              </w:rPr>
              <w:t>Piegādātājs nodrošina, ka visi tā piesaistītie apakšuzņēmēji un sadarbības partneri, kas iesaistīti pakalpojuma sniegšanā, pilnībā ievēro visas šajā līgumā noteiktās prasības, kuras attiecas uz Piegādātāju. Piegādātājs rakstiski informē Pasūtītāju par jebkurām izmaiņām piesaistīto apakšuzņēmēju vai sadarbības partneru sarakstā, ja tās ietekmē šajā līgumā minētā pakalpojuma nodrošināšanu.</w:t>
            </w:r>
          </w:p>
        </w:tc>
      </w:tr>
      <w:tr w:rsidR="00D3122C" w:rsidRPr="00CD512F" w14:paraId="5ADC4613" w14:textId="77777777" w:rsidTr="00B5257F">
        <w:trPr>
          <w:trHeight w:val="1360"/>
        </w:trPr>
        <w:tc>
          <w:tcPr>
            <w:tcW w:w="2785" w:type="dxa"/>
            <w:hideMark/>
          </w:tcPr>
          <w:p w14:paraId="03AA8745" w14:textId="7373DD37" w:rsidR="00D3122C" w:rsidRPr="00D10F8A" w:rsidRDefault="00D3122C">
            <w:pPr>
              <w:rPr>
                <w:color w:val="000000"/>
                <w:lang w:val="lv-LV"/>
              </w:rPr>
            </w:pPr>
            <w:r w:rsidRPr="00D10F8A">
              <w:rPr>
                <w:color w:val="000000"/>
                <w:lang w:val="lv-LV"/>
              </w:rPr>
              <w:t>Konfidencialitātes ievērošana</w:t>
            </w:r>
          </w:p>
        </w:tc>
        <w:tc>
          <w:tcPr>
            <w:tcW w:w="7006" w:type="dxa"/>
            <w:hideMark/>
          </w:tcPr>
          <w:p w14:paraId="401403A2" w14:textId="28583355" w:rsidR="00D3122C" w:rsidRPr="00D10F8A" w:rsidRDefault="00D3122C">
            <w:pPr>
              <w:rPr>
                <w:color w:val="000000"/>
                <w:lang w:val="lv-LV"/>
              </w:rPr>
            </w:pPr>
            <w:r w:rsidRPr="00D10F8A">
              <w:rPr>
                <w:color w:val="000000"/>
                <w:lang w:val="lv-LV"/>
              </w:rPr>
              <w:t>Piegādātājam ir pienākums ievērot konfidencialitātes saistības attiecībā uz visiem datiem un informāciju sistēmām, kas saistīti ar pakalpojuma sniegšanu. Piegādātājs nodrošinās, ka arī visi piesaistītie apakšuzņēmēji ievēro šīs saistības.</w:t>
            </w:r>
          </w:p>
        </w:tc>
      </w:tr>
      <w:tr w:rsidR="00D3122C" w:rsidRPr="00CD512F" w14:paraId="541BC0FD" w14:textId="77777777" w:rsidTr="00B5257F">
        <w:trPr>
          <w:trHeight w:val="1502"/>
        </w:trPr>
        <w:tc>
          <w:tcPr>
            <w:tcW w:w="2785" w:type="dxa"/>
            <w:hideMark/>
          </w:tcPr>
          <w:p w14:paraId="4F793A24" w14:textId="12F60330" w:rsidR="00D3122C" w:rsidRPr="00D10F8A" w:rsidRDefault="00D3122C">
            <w:pPr>
              <w:rPr>
                <w:color w:val="000000"/>
                <w:lang w:val="lv-LV"/>
              </w:rPr>
            </w:pPr>
            <w:r w:rsidRPr="00D10F8A">
              <w:rPr>
                <w:color w:val="000000"/>
                <w:lang w:val="lv-LV"/>
              </w:rPr>
              <w:t>Sadarbība ar valsts drošības iestādēm</w:t>
            </w:r>
          </w:p>
        </w:tc>
        <w:tc>
          <w:tcPr>
            <w:tcW w:w="7006" w:type="dxa"/>
            <w:hideMark/>
          </w:tcPr>
          <w:p w14:paraId="78B85EDA" w14:textId="378B3510" w:rsidR="00D3122C" w:rsidRPr="00D10F8A" w:rsidRDefault="00D3122C">
            <w:pPr>
              <w:rPr>
                <w:color w:val="000000"/>
                <w:lang w:val="lv-LV"/>
              </w:rPr>
            </w:pPr>
            <w:r w:rsidRPr="00D10F8A">
              <w:rPr>
                <w:color w:val="000000"/>
                <w:lang w:val="lv-LV"/>
              </w:rPr>
              <w:t xml:space="preserve">Piegādātājam ir pienākums pēc Pasūtītāja pieprasījuma nodrošināt sadarbību ar kompetentajām iestādēm, tostarp Nacionālo </w:t>
            </w:r>
            <w:proofErr w:type="spellStart"/>
            <w:r w:rsidRPr="00D10F8A">
              <w:rPr>
                <w:color w:val="000000"/>
                <w:lang w:val="lv-LV"/>
              </w:rPr>
              <w:t>kiberdrošības</w:t>
            </w:r>
            <w:proofErr w:type="spellEnd"/>
            <w:r w:rsidRPr="00D10F8A">
              <w:rPr>
                <w:color w:val="000000"/>
                <w:lang w:val="lv-LV"/>
              </w:rPr>
              <w:t xml:space="preserve"> centru (NKDC) un Satversmes aizsardzības biroju (SAB), tādā apmērā</w:t>
            </w:r>
            <w:r w:rsidR="00991DC3">
              <w:rPr>
                <w:color w:val="000000"/>
                <w:lang w:val="lv-LV"/>
              </w:rPr>
              <w:t>,</w:t>
            </w:r>
            <w:r w:rsidRPr="00D10F8A">
              <w:rPr>
                <w:color w:val="000000"/>
                <w:lang w:val="lv-LV"/>
              </w:rPr>
              <w:t xml:space="preserve"> kāda ir noteikts </w:t>
            </w:r>
            <w:r w:rsidR="00991DC3" w:rsidRPr="00991DC3">
              <w:rPr>
                <w:color w:val="000000"/>
                <w:lang w:val="lv-LV"/>
              </w:rPr>
              <w:t xml:space="preserve">Nacionālās </w:t>
            </w:r>
            <w:proofErr w:type="spellStart"/>
            <w:r w:rsidR="00991DC3" w:rsidRPr="00991DC3">
              <w:rPr>
                <w:color w:val="000000"/>
                <w:lang w:val="lv-LV"/>
              </w:rPr>
              <w:t>kiberdrošības</w:t>
            </w:r>
            <w:proofErr w:type="spellEnd"/>
            <w:r w:rsidR="00991DC3" w:rsidRPr="00991DC3">
              <w:rPr>
                <w:color w:val="000000"/>
                <w:lang w:val="lv-LV"/>
              </w:rPr>
              <w:t xml:space="preserve"> likum</w:t>
            </w:r>
            <w:r w:rsidR="00991DC3">
              <w:rPr>
                <w:color w:val="000000"/>
                <w:lang w:val="lv-LV"/>
              </w:rPr>
              <w:t>ā (</w:t>
            </w:r>
            <w:r w:rsidRPr="00D10F8A">
              <w:rPr>
                <w:color w:val="000000"/>
                <w:lang w:val="lv-LV"/>
              </w:rPr>
              <w:t>NKDL</w:t>
            </w:r>
            <w:r w:rsidR="00991DC3">
              <w:rPr>
                <w:color w:val="000000"/>
                <w:lang w:val="lv-LV"/>
              </w:rPr>
              <w:t>)</w:t>
            </w:r>
            <w:r w:rsidRPr="00D10F8A">
              <w:rPr>
                <w:color w:val="000000"/>
                <w:lang w:val="lv-LV"/>
              </w:rPr>
              <w:t xml:space="preserve"> un MK </w:t>
            </w:r>
            <w:r w:rsidR="00991DC3">
              <w:rPr>
                <w:color w:val="000000"/>
                <w:lang w:val="lv-LV"/>
              </w:rPr>
              <w:t>noteikumos Nr. </w:t>
            </w:r>
            <w:r w:rsidRPr="00D10F8A">
              <w:rPr>
                <w:color w:val="000000"/>
                <w:lang w:val="lv-LV"/>
              </w:rPr>
              <w:t>397.</w:t>
            </w:r>
          </w:p>
        </w:tc>
      </w:tr>
      <w:tr w:rsidR="00D3122C" w:rsidRPr="00CD512F" w14:paraId="43196630" w14:textId="77777777" w:rsidTr="00B5257F">
        <w:trPr>
          <w:trHeight w:val="1360"/>
        </w:trPr>
        <w:tc>
          <w:tcPr>
            <w:tcW w:w="2785" w:type="dxa"/>
            <w:hideMark/>
          </w:tcPr>
          <w:p w14:paraId="47C7840C" w14:textId="2312392E" w:rsidR="00D3122C" w:rsidRPr="00D10F8A" w:rsidRDefault="00D3122C">
            <w:pPr>
              <w:rPr>
                <w:color w:val="000000"/>
                <w:lang w:val="lv-LV"/>
              </w:rPr>
            </w:pPr>
            <w:r w:rsidRPr="00D10F8A">
              <w:rPr>
                <w:color w:val="000000"/>
                <w:lang w:val="lv-LV"/>
              </w:rPr>
              <w:t>Datu nodošana pēc līguma beigām</w:t>
            </w:r>
          </w:p>
        </w:tc>
        <w:tc>
          <w:tcPr>
            <w:tcW w:w="7006" w:type="dxa"/>
            <w:hideMark/>
          </w:tcPr>
          <w:p w14:paraId="4C21ADE7" w14:textId="62140ED8" w:rsidR="00D3122C" w:rsidRPr="00D10F8A" w:rsidRDefault="00D3122C">
            <w:pPr>
              <w:rPr>
                <w:color w:val="000000"/>
                <w:lang w:val="lv-LV"/>
              </w:rPr>
            </w:pPr>
            <w:r w:rsidRPr="00D10F8A">
              <w:rPr>
                <w:color w:val="000000"/>
                <w:lang w:val="lv-LV"/>
              </w:rPr>
              <w:t>Pēc līguma izbeigšanās Piegādātājam jānodod Pasūtītājam visas savā rīcībā esošās Pasūtītāja informācijas sistēmas, glabātie dati un to kopijas, tostarp konfigurācijas un žurnālfaili. Pēc pieņemšanas–nodošanas akta parakstīšanas Piegādātājam jāveic datu neatgriezeniska dzēšana un jāiesniedz Pasūtītājam rakstisks apliecinājums par to.</w:t>
            </w:r>
          </w:p>
        </w:tc>
      </w:tr>
      <w:tr w:rsidR="00D3122C" w:rsidRPr="00CD512F" w14:paraId="43EAF961" w14:textId="77777777" w:rsidTr="00B5257F">
        <w:trPr>
          <w:trHeight w:val="1360"/>
        </w:trPr>
        <w:tc>
          <w:tcPr>
            <w:tcW w:w="2785" w:type="dxa"/>
            <w:hideMark/>
          </w:tcPr>
          <w:p w14:paraId="40720F29" w14:textId="7529E481" w:rsidR="00D3122C" w:rsidRPr="00D10F8A" w:rsidRDefault="00D3122C">
            <w:pPr>
              <w:rPr>
                <w:color w:val="000000"/>
                <w:lang w:val="lv-LV"/>
              </w:rPr>
            </w:pPr>
            <w:r w:rsidRPr="00D10F8A">
              <w:rPr>
                <w:color w:val="000000"/>
                <w:lang w:val="lv-LV"/>
              </w:rPr>
              <w:t>Risku novērtējums</w:t>
            </w:r>
          </w:p>
        </w:tc>
        <w:tc>
          <w:tcPr>
            <w:tcW w:w="7006" w:type="dxa"/>
            <w:hideMark/>
          </w:tcPr>
          <w:p w14:paraId="72BC7BEC" w14:textId="46CA23C5" w:rsidR="00D3122C" w:rsidRPr="00D10F8A" w:rsidRDefault="00D3122C">
            <w:pPr>
              <w:rPr>
                <w:color w:val="000000"/>
                <w:lang w:val="lv-LV"/>
              </w:rPr>
            </w:pPr>
            <w:r w:rsidRPr="00D10F8A">
              <w:rPr>
                <w:color w:val="000000"/>
                <w:lang w:val="lv-LV"/>
              </w:rPr>
              <w:t xml:space="preserve">Piegādātājam pirms līguma noslēgšanas jāiesniedz dokumentēts risku novērtējums, kas aptver pakalpojuma sniegšanas, IKT resursu, piegādes ķēdes un </w:t>
            </w:r>
            <w:proofErr w:type="spellStart"/>
            <w:r w:rsidRPr="00D10F8A">
              <w:rPr>
                <w:color w:val="000000"/>
                <w:lang w:val="lv-LV"/>
              </w:rPr>
              <w:t>kiberdrošības</w:t>
            </w:r>
            <w:proofErr w:type="spellEnd"/>
            <w:r w:rsidRPr="00D10F8A">
              <w:rPr>
                <w:color w:val="000000"/>
                <w:lang w:val="lv-LV"/>
              </w:rPr>
              <w:t xml:space="preserve"> riskus, norādot risku ietekmi un nepieciešamos risku mazināšanas pasākumus.</w:t>
            </w:r>
          </w:p>
        </w:tc>
      </w:tr>
    </w:tbl>
    <w:p w14:paraId="03E487F5" w14:textId="77777777" w:rsidR="000D5E9C" w:rsidRDefault="000D5E9C">
      <w:pPr>
        <w:rPr>
          <w:lang w:val="lv-LV"/>
        </w:rPr>
      </w:pPr>
    </w:p>
    <w:p w14:paraId="7C3F523D" w14:textId="08A6D921" w:rsidR="00D10F8A" w:rsidRPr="00D10F8A" w:rsidRDefault="00D10F8A">
      <w:pPr>
        <w:rPr>
          <w:lang w:val="lv-LV"/>
        </w:rPr>
      </w:pPr>
      <w:r w:rsidRPr="000D5E9C">
        <w:rPr>
          <w:lang w:val="lv-LV"/>
        </w:rPr>
        <w:lastRenderedPageBreak/>
        <w:t>Prasības informācijas sistēmai:</w:t>
      </w:r>
    </w:p>
    <w:tbl>
      <w:tblPr>
        <w:tblStyle w:val="TableGrid"/>
        <w:tblW w:w="9791" w:type="dxa"/>
        <w:tblLook w:val="04A0" w:firstRow="1" w:lastRow="0" w:firstColumn="1" w:lastColumn="0" w:noHBand="0" w:noVBand="1"/>
      </w:tblPr>
      <w:tblGrid>
        <w:gridCol w:w="2695"/>
        <w:gridCol w:w="7096"/>
      </w:tblGrid>
      <w:tr w:rsidR="00D10F8A" w:rsidRPr="00D10F8A" w14:paraId="44D26372" w14:textId="77777777" w:rsidTr="00B5257F">
        <w:trPr>
          <w:trHeight w:val="521"/>
        </w:trPr>
        <w:tc>
          <w:tcPr>
            <w:tcW w:w="2695" w:type="dxa"/>
            <w:hideMark/>
          </w:tcPr>
          <w:p w14:paraId="7972DB53" w14:textId="02B261C4" w:rsidR="00D10F8A" w:rsidRPr="00D10F8A" w:rsidRDefault="00D10F8A">
            <w:pPr>
              <w:rPr>
                <w:color w:val="000000"/>
                <w:lang w:val="lv-LV"/>
              </w:rPr>
            </w:pPr>
            <w:r w:rsidRPr="00D10F8A">
              <w:rPr>
                <w:b/>
                <w:bCs/>
                <w:color w:val="000000"/>
                <w:lang w:val="lv-LV"/>
              </w:rPr>
              <w:t>Prasība</w:t>
            </w:r>
          </w:p>
        </w:tc>
        <w:tc>
          <w:tcPr>
            <w:tcW w:w="7096" w:type="dxa"/>
            <w:hideMark/>
          </w:tcPr>
          <w:p w14:paraId="4654F89C" w14:textId="105D57ED" w:rsidR="00D10F8A" w:rsidRPr="00D10F8A" w:rsidRDefault="00D10F8A">
            <w:pPr>
              <w:rPr>
                <w:color w:val="000000"/>
                <w:lang w:val="lv-LV"/>
              </w:rPr>
            </w:pPr>
            <w:r w:rsidRPr="00D10F8A">
              <w:rPr>
                <w:b/>
                <w:bCs/>
                <w:color w:val="000000"/>
                <w:lang w:val="lv-LV"/>
              </w:rPr>
              <w:t>Apraksts</w:t>
            </w:r>
          </w:p>
        </w:tc>
      </w:tr>
      <w:tr w:rsidR="00D10F8A" w:rsidRPr="00CD512F" w14:paraId="0E16FDFD" w14:textId="77777777" w:rsidTr="00B5257F">
        <w:trPr>
          <w:trHeight w:val="320"/>
        </w:trPr>
        <w:tc>
          <w:tcPr>
            <w:tcW w:w="2695" w:type="dxa"/>
            <w:noWrap/>
            <w:hideMark/>
          </w:tcPr>
          <w:p w14:paraId="563DE008" w14:textId="4DFF2977" w:rsidR="00D10F8A" w:rsidRPr="00D10F8A" w:rsidRDefault="00D10F8A">
            <w:pPr>
              <w:rPr>
                <w:color w:val="000000"/>
                <w:lang w:val="lv-LV"/>
              </w:rPr>
            </w:pPr>
            <w:r w:rsidRPr="00D10F8A">
              <w:rPr>
                <w:color w:val="000000"/>
                <w:lang w:val="lv-LV"/>
              </w:rPr>
              <w:t>Drošības pārbaudes un skenēšana</w:t>
            </w:r>
          </w:p>
        </w:tc>
        <w:tc>
          <w:tcPr>
            <w:tcW w:w="7096" w:type="dxa"/>
            <w:noWrap/>
            <w:hideMark/>
          </w:tcPr>
          <w:p w14:paraId="1EC88806" w14:textId="1C6947BA" w:rsidR="00D10F8A" w:rsidRPr="00D10F8A" w:rsidRDefault="00D10F8A">
            <w:pPr>
              <w:rPr>
                <w:sz w:val="20"/>
                <w:szCs w:val="20"/>
                <w:lang w:val="lv-LV"/>
              </w:rPr>
            </w:pPr>
            <w:r w:rsidRPr="00D10F8A">
              <w:rPr>
                <w:color w:val="000000"/>
                <w:lang w:val="lv-LV"/>
              </w:rPr>
              <w:t>Pēc informācijas sistēmas izmaiņu veikšanas, bet ne retāk kā reizi gadā, Piegādātājam jāveic ievainojamību skenēšana, aptverot vismaz OWASP Top 10 drošības riskus, un jānodrošina Pasūtītājam piekļuve pārbaudes rezultātiem</w:t>
            </w:r>
            <w:r w:rsidR="004D33D8">
              <w:rPr>
                <w:color w:val="000000"/>
                <w:lang w:val="lv-LV"/>
              </w:rPr>
              <w:t>.</w:t>
            </w:r>
          </w:p>
        </w:tc>
      </w:tr>
      <w:tr w:rsidR="00D10F8A" w:rsidRPr="00CD512F" w14:paraId="31C829F2" w14:textId="77777777" w:rsidTr="00B5257F">
        <w:trPr>
          <w:trHeight w:val="320"/>
        </w:trPr>
        <w:tc>
          <w:tcPr>
            <w:tcW w:w="2695" w:type="dxa"/>
            <w:noWrap/>
            <w:hideMark/>
          </w:tcPr>
          <w:p w14:paraId="231A820B" w14:textId="23E9F8DE" w:rsidR="00D10F8A" w:rsidRPr="00D10F8A" w:rsidRDefault="00D10F8A">
            <w:pPr>
              <w:rPr>
                <w:rFonts w:ascii="Aptos Narrow" w:hAnsi="Aptos Narrow"/>
                <w:b/>
                <w:bCs/>
                <w:color w:val="000000"/>
                <w:lang w:val="lv-LV"/>
              </w:rPr>
            </w:pPr>
            <w:r w:rsidRPr="00D10F8A">
              <w:rPr>
                <w:color w:val="000000"/>
                <w:lang w:val="lv-LV"/>
              </w:rPr>
              <w:t xml:space="preserve">Piegādātā risinājuma garantijas </w:t>
            </w:r>
            <w:r w:rsidR="00B5257F" w:rsidRPr="00D10F8A">
              <w:rPr>
                <w:color w:val="000000"/>
                <w:lang w:val="lv-LV"/>
              </w:rPr>
              <w:t>nodrošināšana</w:t>
            </w:r>
          </w:p>
        </w:tc>
        <w:tc>
          <w:tcPr>
            <w:tcW w:w="7096" w:type="dxa"/>
            <w:noWrap/>
            <w:hideMark/>
          </w:tcPr>
          <w:p w14:paraId="4AFB9D23" w14:textId="65F08463" w:rsidR="00D10F8A" w:rsidRPr="00D10F8A" w:rsidRDefault="00D10F8A">
            <w:pPr>
              <w:rPr>
                <w:rFonts w:ascii="Aptos Narrow" w:hAnsi="Aptos Narrow"/>
                <w:b/>
                <w:bCs/>
                <w:color w:val="000000"/>
                <w:lang w:val="lv-LV"/>
              </w:rPr>
            </w:pPr>
            <w:r w:rsidRPr="00D10F8A">
              <w:rPr>
                <w:color w:val="000000"/>
                <w:lang w:val="lv-LV"/>
              </w:rPr>
              <w:t>Piegādātājs nodrošina piegādātā risinājuma kritisko drošības ievainojamību novēršanu ne vēlāk kā 24 stundu laikā, augstas bīstamības ievainojamību — 72 stundu laikā, bet vidējas un zemas bīstamības ievainojamību novēršanu</w:t>
            </w:r>
            <w:r w:rsidR="000B7296">
              <w:rPr>
                <w:color w:val="000000"/>
                <w:lang w:val="lv-LV"/>
              </w:rPr>
              <w:t xml:space="preserve"> saskaņojot ar Pasūtītāju</w:t>
            </w:r>
            <w:r w:rsidR="006D4144">
              <w:rPr>
                <w:color w:val="000000"/>
                <w:lang w:val="lv-LV"/>
              </w:rPr>
              <w:t xml:space="preserve">. </w:t>
            </w:r>
            <w:r w:rsidRPr="00D10F8A">
              <w:rPr>
                <w:color w:val="000000"/>
                <w:lang w:val="lv-LV"/>
              </w:rPr>
              <w:t>Drošības atjauninājumi un labojumi tiek nodrošināti regulāri visā garantijas un uzturēšanas periodā.</w:t>
            </w:r>
          </w:p>
        </w:tc>
      </w:tr>
      <w:tr w:rsidR="00D10F8A" w:rsidRPr="00CD512F" w14:paraId="6AB9EA15" w14:textId="77777777" w:rsidTr="00B5257F">
        <w:trPr>
          <w:trHeight w:val="340"/>
        </w:trPr>
        <w:tc>
          <w:tcPr>
            <w:tcW w:w="2695" w:type="dxa"/>
            <w:hideMark/>
          </w:tcPr>
          <w:p w14:paraId="66FE07C5" w14:textId="54995FB4" w:rsidR="00D10F8A" w:rsidRPr="00D10F8A" w:rsidRDefault="00D10F8A">
            <w:pPr>
              <w:rPr>
                <w:b/>
                <w:bCs/>
                <w:color w:val="000000"/>
                <w:lang w:val="lv-LV"/>
              </w:rPr>
            </w:pPr>
            <w:r w:rsidRPr="00D10F8A">
              <w:rPr>
                <w:color w:val="000000"/>
                <w:lang w:val="lv-LV"/>
              </w:rPr>
              <w:t>Piegādātā risinājuma aktuālo versiju nodrošināšana</w:t>
            </w:r>
          </w:p>
        </w:tc>
        <w:tc>
          <w:tcPr>
            <w:tcW w:w="7096" w:type="dxa"/>
            <w:hideMark/>
          </w:tcPr>
          <w:p w14:paraId="3A7D0F1F" w14:textId="6AC9E2F7" w:rsidR="00D10F8A" w:rsidRPr="00D10F8A" w:rsidRDefault="00D10F8A">
            <w:pPr>
              <w:rPr>
                <w:b/>
                <w:bCs/>
                <w:color w:val="000000"/>
                <w:lang w:val="lv-LV"/>
              </w:rPr>
            </w:pPr>
            <w:r w:rsidRPr="00D10F8A">
              <w:rPr>
                <w:color w:val="000000"/>
                <w:lang w:val="lv-LV"/>
              </w:rPr>
              <w:t>Piegādātājam jānodrošina, ka visas informācijas sistēmā izmantotās komponentes, tostarp komerciālie un atvērtā pirmkoda risinājumi, ir aktuālas, uzturētas versijas ar pieejamiem drošības atjauninājumiem. Komerciālajām komponentēm jābūt ražotāja aktīvi atbalstītām, savukārt atvērtā pirmkoda komponentēm — uzturētāja vai kopienas atbalstītām. Ja kādu komponenti nav iespējams atjaunināt, piegādātājam tas jāsaskaņo ar Pasūtītāju un jāievieš atbilstoši kompensējošie kontroles mehānismi, kas nodrošina drošības risku samazināšanu līdz pieņemamam līmenim.</w:t>
            </w:r>
          </w:p>
        </w:tc>
      </w:tr>
      <w:tr w:rsidR="00D10F8A" w:rsidRPr="00CD512F" w14:paraId="137BC06A" w14:textId="77777777" w:rsidTr="00B5257F">
        <w:trPr>
          <w:trHeight w:val="1360"/>
        </w:trPr>
        <w:tc>
          <w:tcPr>
            <w:tcW w:w="2695" w:type="dxa"/>
            <w:hideMark/>
          </w:tcPr>
          <w:p w14:paraId="79560EF4" w14:textId="68950950" w:rsidR="00D10F8A" w:rsidRPr="00D10F8A" w:rsidRDefault="00D10F8A">
            <w:pPr>
              <w:rPr>
                <w:color w:val="000000"/>
                <w:lang w:val="lv-LV"/>
              </w:rPr>
            </w:pPr>
            <w:r w:rsidRPr="00D10F8A">
              <w:rPr>
                <w:color w:val="000000"/>
                <w:lang w:val="lv-LV"/>
              </w:rPr>
              <w:t>Datu pārraides drošība</w:t>
            </w:r>
          </w:p>
        </w:tc>
        <w:tc>
          <w:tcPr>
            <w:tcW w:w="7096" w:type="dxa"/>
            <w:hideMark/>
          </w:tcPr>
          <w:p w14:paraId="758892FC" w14:textId="03ACE487" w:rsidR="00D10F8A" w:rsidRPr="00D10F8A" w:rsidRDefault="00D10F8A">
            <w:pPr>
              <w:rPr>
                <w:color w:val="000000"/>
                <w:lang w:val="lv-LV"/>
              </w:rPr>
            </w:pPr>
            <w:r w:rsidRPr="00D10F8A">
              <w:rPr>
                <w:color w:val="000000"/>
                <w:lang w:val="lv-LV"/>
              </w:rPr>
              <w:t>Piegādātājam risinājumā jānodrošina, ka informācijas resursu pārsūtīšana un datu pārraide publiskajos datu pārraides tīklos, kā arī ārējos un iekšējos IKT infrastruktūras bezvadu tīklos tiek veikta, izmantojot drošus un šifrētus sakaru protokolus. Šifrēšanas risinājumiem jāatbilst nozares labākajai praksei (piemēram, TLS 1.2/1.3 vai ekvivalents drošības līmenis), nodrošinot datu konfidencialitāti un integritāti pārraides laikā.</w:t>
            </w:r>
          </w:p>
        </w:tc>
      </w:tr>
      <w:tr w:rsidR="00D10F8A" w:rsidRPr="00CD512F" w14:paraId="28CCE626" w14:textId="77777777" w:rsidTr="00524E4D">
        <w:trPr>
          <w:trHeight w:val="1254"/>
        </w:trPr>
        <w:tc>
          <w:tcPr>
            <w:tcW w:w="2695" w:type="dxa"/>
            <w:hideMark/>
          </w:tcPr>
          <w:p w14:paraId="0D916785" w14:textId="7B16EA27" w:rsidR="00D10F8A" w:rsidRPr="00D10F8A" w:rsidRDefault="00D10F8A">
            <w:pPr>
              <w:rPr>
                <w:color w:val="000000"/>
                <w:lang w:val="lv-LV"/>
              </w:rPr>
            </w:pPr>
            <w:r w:rsidRPr="00D10F8A">
              <w:rPr>
                <w:color w:val="000000"/>
                <w:lang w:val="lv-LV"/>
              </w:rPr>
              <w:t>Datu glabāšanas drošība</w:t>
            </w:r>
          </w:p>
        </w:tc>
        <w:tc>
          <w:tcPr>
            <w:tcW w:w="7096" w:type="dxa"/>
            <w:hideMark/>
          </w:tcPr>
          <w:p w14:paraId="1E3D17F5" w14:textId="287013EF" w:rsidR="00D10F8A" w:rsidRPr="00D10F8A" w:rsidRDefault="00D10F8A">
            <w:pPr>
              <w:rPr>
                <w:color w:val="000000"/>
                <w:lang w:val="lv-LV"/>
              </w:rPr>
            </w:pPr>
            <w:r w:rsidRPr="00D10F8A">
              <w:rPr>
                <w:color w:val="000000"/>
                <w:lang w:val="lv-LV"/>
              </w:rPr>
              <w:t xml:space="preserve">Piegādātājam risinājumā jānodrošina </w:t>
            </w:r>
            <w:r w:rsidR="00F341E0">
              <w:rPr>
                <w:color w:val="000000"/>
                <w:lang w:val="lv-LV"/>
              </w:rPr>
              <w:t xml:space="preserve">datu </w:t>
            </w:r>
            <w:r w:rsidRPr="00D10F8A">
              <w:rPr>
                <w:color w:val="000000"/>
                <w:lang w:val="lv-LV"/>
              </w:rPr>
              <w:t>droša glabāšana</w:t>
            </w:r>
            <w:r w:rsidR="00F341E0">
              <w:rPr>
                <w:color w:val="000000"/>
                <w:lang w:val="lv-LV"/>
              </w:rPr>
              <w:t xml:space="preserve"> (</w:t>
            </w:r>
            <w:proofErr w:type="spellStart"/>
            <w:r w:rsidR="00F341E0">
              <w:rPr>
                <w:color w:val="000000"/>
                <w:lang w:val="lv-LV"/>
              </w:rPr>
              <w:t>at</w:t>
            </w:r>
            <w:proofErr w:type="spellEnd"/>
            <w:r w:rsidR="00F341E0">
              <w:rPr>
                <w:color w:val="000000"/>
                <w:lang w:val="lv-LV"/>
              </w:rPr>
              <w:t xml:space="preserve"> </w:t>
            </w:r>
            <w:proofErr w:type="spellStart"/>
            <w:r w:rsidR="00F341E0">
              <w:rPr>
                <w:color w:val="000000"/>
                <w:lang w:val="lv-LV"/>
              </w:rPr>
              <w:t>rest</w:t>
            </w:r>
            <w:proofErr w:type="spellEnd"/>
            <w:r w:rsidR="00F341E0">
              <w:rPr>
                <w:color w:val="000000"/>
                <w:lang w:val="lv-LV"/>
              </w:rPr>
              <w:t>)</w:t>
            </w:r>
            <w:r w:rsidRPr="00D10F8A">
              <w:rPr>
                <w:color w:val="000000"/>
                <w:lang w:val="lv-LV"/>
              </w:rPr>
              <w:t>, izmantojot atbilstošus šifrēšanas risinājumus</w:t>
            </w:r>
            <w:r w:rsidR="00F341E0">
              <w:rPr>
                <w:color w:val="000000"/>
                <w:lang w:val="lv-LV"/>
              </w:rPr>
              <w:t xml:space="preserve">. </w:t>
            </w:r>
            <w:r w:rsidRPr="00D10F8A">
              <w:rPr>
                <w:color w:val="000000"/>
                <w:lang w:val="lv-LV"/>
              </w:rPr>
              <w:t>Šifrēšanas atslēgām jābūt aizsargātām un pārvaldītām, nodrošinot to konfidencialitāti, integritāti un piekļuves ierobežošanu tikai pilnvarotām personām</w:t>
            </w:r>
            <w:r w:rsidR="001A389B">
              <w:rPr>
                <w:color w:val="000000"/>
                <w:lang w:val="lv-LV"/>
              </w:rPr>
              <w:t>.</w:t>
            </w:r>
          </w:p>
        </w:tc>
      </w:tr>
      <w:tr w:rsidR="00D10F8A" w:rsidRPr="00CD512F" w14:paraId="42CEC769" w14:textId="77777777" w:rsidTr="00B5257F">
        <w:trPr>
          <w:trHeight w:val="701"/>
        </w:trPr>
        <w:tc>
          <w:tcPr>
            <w:tcW w:w="2695" w:type="dxa"/>
            <w:hideMark/>
          </w:tcPr>
          <w:p w14:paraId="57A618F8" w14:textId="7C9C0AD3" w:rsidR="00D10F8A" w:rsidRPr="00D10F8A" w:rsidRDefault="00D10F8A">
            <w:pPr>
              <w:rPr>
                <w:color w:val="000000"/>
                <w:lang w:val="lv-LV"/>
              </w:rPr>
            </w:pPr>
            <w:r w:rsidRPr="00D10F8A">
              <w:rPr>
                <w:color w:val="000000"/>
                <w:lang w:val="lv-LV"/>
              </w:rPr>
              <w:t>Autentifikācijas prasības</w:t>
            </w:r>
          </w:p>
        </w:tc>
        <w:tc>
          <w:tcPr>
            <w:tcW w:w="7096" w:type="dxa"/>
            <w:hideMark/>
          </w:tcPr>
          <w:p w14:paraId="1A18C1C8" w14:textId="6EB97723" w:rsidR="00D10F8A" w:rsidRPr="00D10F8A" w:rsidRDefault="00D10F8A">
            <w:pPr>
              <w:rPr>
                <w:color w:val="000000"/>
                <w:lang w:val="lv-LV"/>
              </w:rPr>
            </w:pPr>
            <w:r w:rsidRPr="00D10F8A">
              <w:rPr>
                <w:color w:val="000000"/>
                <w:lang w:val="lv-LV"/>
              </w:rPr>
              <w:t>Piegādātajai informācijas sistēmai jānodrošina daudzfaktoru autentifikācija, lai pasargātos no nesakcionētas piekļuves</w:t>
            </w:r>
            <w:r w:rsidR="001A389B">
              <w:rPr>
                <w:color w:val="000000"/>
                <w:lang w:val="lv-LV"/>
              </w:rPr>
              <w:t>.</w:t>
            </w:r>
          </w:p>
        </w:tc>
      </w:tr>
      <w:tr w:rsidR="00D10F8A" w:rsidRPr="00CD512F" w14:paraId="4484849A" w14:textId="77777777" w:rsidTr="00603865">
        <w:trPr>
          <w:trHeight w:val="1790"/>
        </w:trPr>
        <w:tc>
          <w:tcPr>
            <w:tcW w:w="2695" w:type="dxa"/>
            <w:hideMark/>
          </w:tcPr>
          <w:p w14:paraId="11C4D200" w14:textId="374B7031" w:rsidR="00D10F8A" w:rsidRPr="00D10F8A" w:rsidRDefault="00D10F8A">
            <w:pPr>
              <w:rPr>
                <w:color w:val="000000"/>
                <w:lang w:val="lv-LV"/>
              </w:rPr>
            </w:pPr>
            <w:r w:rsidRPr="00D10F8A">
              <w:rPr>
                <w:color w:val="000000"/>
                <w:lang w:val="lv-LV"/>
              </w:rPr>
              <w:t>Darbības nepārtrauktība un atjaunošana</w:t>
            </w:r>
          </w:p>
        </w:tc>
        <w:tc>
          <w:tcPr>
            <w:tcW w:w="7096" w:type="dxa"/>
            <w:hideMark/>
          </w:tcPr>
          <w:p w14:paraId="46B90F15" w14:textId="2B28D006" w:rsidR="00D10F8A" w:rsidRPr="00D10F8A" w:rsidRDefault="00D10F8A">
            <w:pPr>
              <w:rPr>
                <w:color w:val="000000"/>
                <w:lang w:val="lv-LV"/>
              </w:rPr>
            </w:pPr>
            <w:r w:rsidRPr="00D10F8A">
              <w:rPr>
                <w:color w:val="000000"/>
                <w:lang w:val="lv-LV"/>
              </w:rPr>
              <w:t>Piegādātājam jānodrošina informācijas sistēmas darbības nepārtrauktība, nodrošinot pieejamību (SLA) ne mazāku kā 99</w:t>
            </w:r>
            <w:r w:rsidR="00991DC3">
              <w:rPr>
                <w:color w:val="000000"/>
                <w:lang w:val="lv-LV"/>
              </w:rPr>
              <w:t>,</w:t>
            </w:r>
            <w:r w:rsidRPr="00D10F8A">
              <w:rPr>
                <w:color w:val="000000"/>
                <w:lang w:val="lv-LV"/>
              </w:rPr>
              <w:t>5</w:t>
            </w:r>
            <w:r w:rsidR="00991DC3">
              <w:rPr>
                <w:color w:val="000000"/>
                <w:lang w:val="lv-LV"/>
              </w:rPr>
              <w:t> </w:t>
            </w:r>
            <w:r w:rsidRPr="00D10F8A">
              <w:rPr>
                <w:color w:val="000000"/>
                <w:lang w:val="lv-LV"/>
              </w:rPr>
              <w:t>% mēnesī. Piegādātājs izstrādā un uztur atjaunošanas plānu, paredzot atjaunošanas laiku (RTO) līdz 3 darba dienām un datu atjaunošanas punktu (RPO) līdz 24 stundām. Piegādātājs nodrošina rezerves kopiju izveidi, glabāšanu un regulāru rezerves kopiju atjaunošanas testēšanu</w:t>
            </w:r>
            <w:r w:rsidR="00FA7ADC">
              <w:rPr>
                <w:color w:val="000000"/>
                <w:lang w:val="lv-LV"/>
              </w:rPr>
              <w:t>.</w:t>
            </w:r>
          </w:p>
        </w:tc>
      </w:tr>
      <w:tr w:rsidR="00D10F8A" w:rsidRPr="00D10F8A" w14:paraId="3D3D0904" w14:textId="77777777" w:rsidTr="00B5257F">
        <w:trPr>
          <w:trHeight w:val="1241"/>
        </w:trPr>
        <w:tc>
          <w:tcPr>
            <w:tcW w:w="2695" w:type="dxa"/>
            <w:hideMark/>
          </w:tcPr>
          <w:p w14:paraId="2ADFD7F8" w14:textId="6033C637" w:rsidR="00D10F8A" w:rsidRPr="00D10F8A" w:rsidRDefault="00D10F8A">
            <w:pPr>
              <w:rPr>
                <w:color w:val="000000"/>
                <w:lang w:val="lv-LV"/>
              </w:rPr>
            </w:pPr>
            <w:r w:rsidRPr="00D10F8A">
              <w:rPr>
                <w:color w:val="000000"/>
                <w:lang w:val="lv-LV"/>
              </w:rPr>
              <w:t>Vienota pieslēgšanās un piekļuves pārvaldība</w:t>
            </w:r>
          </w:p>
        </w:tc>
        <w:tc>
          <w:tcPr>
            <w:tcW w:w="7096" w:type="dxa"/>
            <w:hideMark/>
          </w:tcPr>
          <w:p w14:paraId="686D1EA2" w14:textId="1394C71B" w:rsidR="00D10F8A" w:rsidRPr="00D10F8A" w:rsidRDefault="00D10F8A">
            <w:pPr>
              <w:rPr>
                <w:color w:val="000000"/>
                <w:lang w:val="lv-LV"/>
              </w:rPr>
            </w:pPr>
            <w:r w:rsidRPr="00D10F8A">
              <w:rPr>
                <w:color w:val="000000"/>
                <w:lang w:val="lv-LV"/>
              </w:rPr>
              <w:t xml:space="preserve">Jānodrošina lomās balstīta piekļuves kontrole (RBAC) ar integrāciju </w:t>
            </w:r>
            <w:proofErr w:type="spellStart"/>
            <w:r w:rsidRPr="00D10F8A">
              <w:rPr>
                <w:color w:val="000000"/>
                <w:lang w:val="lv-LV"/>
              </w:rPr>
              <w:t>Active</w:t>
            </w:r>
            <w:proofErr w:type="spellEnd"/>
            <w:r w:rsidRPr="00D10F8A">
              <w:rPr>
                <w:color w:val="000000"/>
                <w:lang w:val="lv-LV"/>
              </w:rPr>
              <w:t xml:space="preserve"> </w:t>
            </w:r>
            <w:proofErr w:type="spellStart"/>
            <w:r w:rsidRPr="00D10F8A">
              <w:rPr>
                <w:color w:val="000000"/>
                <w:lang w:val="lv-LV"/>
              </w:rPr>
              <w:t>Directory</w:t>
            </w:r>
            <w:proofErr w:type="spellEnd"/>
            <w:r w:rsidRPr="00D10F8A">
              <w:rPr>
                <w:color w:val="000000"/>
                <w:lang w:val="lv-LV"/>
              </w:rPr>
              <w:t xml:space="preserve"> / </w:t>
            </w:r>
            <w:proofErr w:type="spellStart"/>
            <w:r w:rsidRPr="00D10F8A">
              <w:rPr>
                <w:color w:val="000000"/>
                <w:lang w:val="lv-LV"/>
              </w:rPr>
              <w:t>Entra</w:t>
            </w:r>
            <w:proofErr w:type="spellEnd"/>
            <w:r w:rsidRPr="00D10F8A">
              <w:rPr>
                <w:color w:val="000000"/>
                <w:lang w:val="lv-LV"/>
              </w:rPr>
              <w:t xml:space="preserve"> ID. Lietotājiem un lomām jāspēj piešķirt tiesības līdz lauku/objektu līmenim. Jānodrošina iespēja auditēt piešķirtās piekļuves un to izmaiņas.</w:t>
            </w:r>
          </w:p>
        </w:tc>
      </w:tr>
      <w:tr w:rsidR="00D10F8A" w:rsidRPr="00CD512F" w14:paraId="6BB95B57" w14:textId="77777777" w:rsidTr="00B5257F">
        <w:trPr>
          <w:trHeight w:val="680"/>
        </w:trPr>
        <w:tc>
          <w:tcPr>
            <w:tcW w:w="2695" w:type="dxa"/>
            <w:hideMark/>
          </w:tcPr>
          <w:p w14:paraId="698FA1F6" w14:textId="1BC10A03" w:rsidR="00D10F8A" w:rsidRPr="00D10F8A" w:rsidRDefault="00D10F8A">
            <w:pPr>
              <w:rPr>
                <w:color w:val="000000"/>
                <w:lang w:val="lv-LV"/>
              </w:rPr>
            </w:pPr>
            <w:r w:rsidRPr="00D10F8A">
              <w:rPr>
                <w:color w:val="000000"/>
                <w:lang w:val="lv-LV"/>
              </w:rPr>
              <w:lastRenderedPageBreak/>
              <w:t>Piekļuves pārvaldība datortīklā</w:t>
            </w:r>
          </w:p>
        </w:tc>
        <w:tc>
          <w:tcPr>
            <w:tcW w:w="7096" w:type="dxa"/>
            <w:hideMark/>
          </w:tcPr>
          <w:p w14:paraId="46454D75" w14:textId="2C3A5DE7" w:rsidR="00D10F8A" w:rsidRPr="00D10F8A" w:rsidRDefault="00D10F8A">
            <w:pPr>
              <w:rPr>
                <w:color w:val="000000"/>
                <w:lang w:val="lv-LV"/>
              </w:rPr>
            </w:pPr>
            <w:r w:rsidRPr="00D10F8A">
              <w:rPr>
                <w:color w:val="000000"/>
                <w:lang w:val="lv-LV"/>
              </w:rPr>
              <w:t xml:space="preserve">Piegādātājam jānodrošina atbalsts un visa nepieciešamā informācija, lai ierobežotu informācijas sistēmas piekļuvi Pasūtītāja datortīklā, izmantojot tikai nepieciešamos portus un protokolus. Ja atsevišķām sistēmas funkcionalitātēm nepieciešama piekļuve no ārējiem tīkliem, jāparedz droši piekļuves mehānismi (piemēram, </w:t>
            </w:r>
            <w:proofErr w:type="spellStart"/>
            <w:r w:rsidRPr="00D10F8A">
              <w:rPr>
                <w:color w:val="000000"/>
                <w:lang w:val="lv-LV"/>
              </w:rPr>
              <w:t>Azure</w:t>
            </w:r>
            <w:proofErr w:type="spellEnd"/>
            <w:r w:rsidRPr="00D10F8A">
              <w:rPr>
                <w:color w:val="000000"/>
                <w:lang w:val="lv-LV"/>
              </w:rPr>
              <w:t xml:space="preserve"> </w:t>
            </w:r>
            <w:proofErr w:type="spellStart"/>
            <w:r w:rsidRPr="00D10F8A">
              <w:rPr>
                <w:color w:val="000000"/>
                <w:lang w:val="lv-LV"/>
              </w:rPr>
              <w:t>Application</w:t>
            </w:r>
            <w:proofErr w:type="spellEnd"/>
            <w:r w:rsidRPr="00D10F8A">
              <w:rPr>
                <w:color w:val="000000"/>
                <w:lang w:val="lv-LV"/>
              </w:rPr>
              <w:t xml:space="preserve"> Proxy vai līdzvērtīgs risinājums), lai novērstu tiešu piekļuvi no publiskā tīkla.</w:t>
            </w:r>
          </w:p>
        </w:tc>
      </w:tr>
      <w:tr w:rsidR="00D10F8A" w:rsidRPr="00CD512F" w14:paraId="29B0C452" w14:textId="77777777" w:rsidTr="00B5257F">
        <w:trPr>
          <w:trHeight w:val="2040"/>
        </w:trPr>
        <w:tc>
          <w:tcPr>
            <w:tcW w:w="2695" w:type="dxa"/>
            <w:hideMark/>
          </w:tcPr>
          <w:p w14:paraId="40F210A4" w14:textId="393253CC" w:rsidR="00D10F8A" w:rsidRPr="00D10F8A" w:rsidRDefault="00D10F8A">
            <w:pPr>
              <w:rPr>
                <w:color w:val="000000"/>
                <w:lang w:val="lv-LV"/>
              </w:rPr>
            </w:pPr>
            <w:r w:rsidRPr="00D10F8A">
              <w:rPr>
                <w:color w:val="000000"/>
                <w:lang w:val="lv-LV"/>
              </w:rPr>
              <w:t>Audita žurnālu pieejamība</w:t>
            </w:r>
          </w:p>
        </w:tc>
        <w:tc>
          <w:tcPr>
            <w:tcW w:w="7096" w:type="dxa"/>
            <w:hideMark/>
          </w:tcPr>
          <w:p w14:paraId="21753CF8" w14:textId="415AD8C4" w:rsidR="00D10F8A" w:rsidRPr="00D10F8A" w:rsidRDefault="00D10F8A">
            <w:pPr>
              <w:rPr>
                <w:color w:val="000000"/>
                <w:lang w:val="lv-LV"/>
              </w:rPr>
            </w:pPr>
            <w:r w:rsidRPr="00D10F8A">
              <w:rPr>
                <w:color w:val="000000"/>
                <w:lang w:val="lv-LV"/>
              </w:rPr>
              <w:t xml:space="preserve">Sistēmā jāveido audita ieraksti vismaz par šādām darbībām: lietotāju autentifikāciju un autorizāciju; pieejas tiesību piešķiršanu, maiņu un atcelšanu; datu piekļuvi, izmaiņām un dzēšanu; sistēmas konfigurācijas un drošības iestatījumu izmaiņām. Audita žurnāliem jābūt iespējai automātiski nosūtīties uz organizācijas SIEM (Microsoft </w:t>
            </w:r>
            <w:proofErr w:type="spellStart"/>
            <w:r w:rsidRPr="00D10F8A">
              <w:rPr>
                <w:color w:val="000000"/>
                <w:lang w:val="lv-LV"/>
              </w:rPr>
              <w:t>Sentinel</w:t>
            </w:r>
            <w:proofErr w:type="spellEnd"/>
            <w:r w:rsidRPr="00D10F8A">
              <w:rPr>
                <w:color w:val="000000"/>
                <w:lang w:val="lv-LV"/>
              </w:rPr>
              <w:t>). Piegādātājam jānodrošina visa nepieciešamā informācija un tehniskais atbalsts, l</w:t>
            </w:r>
            <w:r w:rsidR="00C7337F">
              <w:rPr>
                <w:color w:val="000000"/>
                <w:lang w:val="lv-LV"/>
              </w:rPr>
              <w:t>ai nodrošinātu integrāciju ar Pasūtītāja SIEM.</w:t>
            </w:r>
          </w:p>
        </w:tc>
      </w:tr>
      <w:tr w:rsidR="00D10F8A" w:rsidRPr="00CD512F" w14:paraId="5FDC73D6" w14:textId="77777777" w:rsidTr="00B5257F">
        <w:trPr>
          <w:trHeight w:val="1360"/>
        </w:trPr>
        <w:tc>
          <w:tcPr>
            <w:tcW w:w="2695" w:type="dxa"/>
            <w:hideMark/>
          </w:tcPr>
          <w:p w14:paraId="7D68498A" w14:textId="6209C0ED" w:rsidR="00D10F8A" w:rsidRPr="00D10F8A" w:rsidRDefault="00D10F8A">
            <w:pPr>
              <w:rPr>
                <w:color w:val="000000"/>
                <w:lang w:val="lv-LV"/>
              </w:rPr>
            </w:pPr>
            <w:r w:rsidRPr="00D10F8A">
              <w:rPr>
                <w:color w:val="000000"/>
                <w:lang w:val="lv-LV"/>
              </w:rPr>
              <w:t>Droša integrāciju pārvaldība</w:t>
            </w:r>
          </w:p>
        </w:tc>
        <w:tc>
          <w:tcPr>
            <w:tcW w:w="7096" w:type="dxa"/>
            <w:hideMark/>
          </w:tcPr>
          <w:p w14:paraId="24DA257A" w14:textId="46350FF8" w:rsidR="00D10F8A" w:rsidRPr="00D10F8A" w:rsidRDefault="00D10F8A">
            <w:pPr>
              <w:rPr>
                <w:color w:val="000000"/>
                <w:lang w:val="lv-LV"/>
              </w:rPr>
            </w:pPr>
            <w:r w:rsidRPr="00D10F8A">
              <w:rPr>
                <w:color w:val="000000"/>
                <w:lang w:val="lv-LV"/>
              </w:rPr>
              <w:t xml:space="preserve">Integrācijām jāizmanto drošības mehānismi (IP adrešu filtri, PKI </w:t>
            </w:r>
            <w:r w:rsidR="00991DC3">
              <w:rPr>
                <w:color w:val="000000"/>
                <w:lang w:val="lv-LV"/>
              </w:rPr>
              <w:t>(</w:t>
            </w:r>
            <w:r w:rsidR="00991DC3" w:rsidRPr="00991DC3">
              <w:rPr>
                <w:i/>
                <w:iCs/>
                <w:color w:val="000000"/>
              </w:rPr>
              <w:t>public key infrastructure</w:t>
            </w:r>
            <w:r w:rsidR="00991DC3">
              <w:rPr>
                <w:i/>
                <w:iCs/>
                <w:color w:val="000000"/>
              </w:rPr>
              <w:t xml:space="preserve">) </w:t>
            </w:r>
            <w:r w:rsidRPr="00D10F8A">
              <w:rPr>
                <w:color w:val="000000"/>
                <w:lang w:val="lv-LV"/>
              </w:rPr>
              <w:t>klienta sertifikāti). Vajadzības gadījumā jāatbalsta OAuth2.0 vai SAML</w:t>
            </w:r>
            <w:r w:rsidR="00991DC3">
              <w:rPr>
                <w:color w:val="000000"/>
                <w:lang w:val="lv-LV"/>
              </w:rPr>
              <w:t xml:space="preserve"> (</w:t>
            </w:r>
            <w:r w:rsidR="00991DC3" w:rsidRPr="00991DC3">
              <w:rPr>
                <w:i/>
                <w:iCs/>
                <w:color w:val="000000"/>
              </w:rPr>
              <w:t>security assertion markup language</w:t>
            </w:r>
            <w:r w:rsidR="00991DC3">
              <w:rPr>
                <w:color w:val="000000"/>
              </w:rPr>
              <w:t>)</w:t>
            </w:r>
            <w:r w:rsidRPr="00D10F8A">
              <w:rPr>
                <w:color w:val="000000"/>
                <w:lang w:val="lv-LV"/>
              </w:rPr>
              <w:t xml:space="preserve"> autentifikācija. Piegādātājam jāspēj iesniegt pierādījumus par konfigurācijām (API </w:t>
            </w:r>
            <w:proofErr w:type="spellStart"/>
            <w:r w:rsidRPr="00D10F8A">
              <w:rPr>
                <w:color w:val="000000"/>
                <w:lang w:val="lv-LV"/>
              </w:rPr>
              <w:t>Gateway</w:t>
            </w:r>
            <w:proofErr w:type="spellEnd"/>
            <w:r w:rsidRPr="00D10F8A">
              <w:rPr>
                <w:color w:val="000000"/>
                <w:lang w:val="lv-LV"/>
              </w:rPr>
              <w:t>, PKI, šifrēšana).</w:t>
            </w:r>
          </w:p>
        </w:tc>
      </w:tr>
    </w:tbl>
    <w:p w14:paraId="6C1A365D" w14:textId="6BF67918" w:rsidR="00314CE3" w:rsidRPr="00D10F8A" w:rsidRDefault="00314CE3">
      <w:pPr>
        <w:rPr>
          <w:lang w:val="lv-LV"/>
        </w:rPr>
      </w:pPr>
    </w:p>
    <w:sectPr w:rsidR="00314CE3" w:rsidRPr="00D10F8A" w:rsidSect="00FB6ADD">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781178DC"/>
    <w:multiLevelType w:val="multilevel"/>
    <w:tmpl w:val="A5203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7A4B3A"/>
    <w:multiLevelType w:val="multilevel"/>
    <w:tmpl w:val="68980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15743732">
    <w:abstractNumId w:val="8"/>
  </w:num>
  <w:num w:numId="2" w16cid:durableId="1472735">
    <w:abstractNumId w:val="6"/>
  </w:num>
  <w:num w:numId="3" w16cid:durableId="407386784">
    <w:abstractNumId w:val="5"/>
  </w:num>
  <w:num w:numId="4" w16cid:durableId="1699504055">
    <w:abstractNumId w:val="4"/>
  </w:num>
  <w:num w:numId="5" w16cid:durableId="1599869379">
    <w:abstractNumId w:val="7"/>
  </w:num>
  <w:num w:numId="6" w16cid:durableId="588152263">
    <w:abstractNumId w:val="3"/>
  </w:num>
  <w:num w:numId="7" w16cid:durableId="1741171958">
    <w:abstractNumId w:val="2"/>
  </w:num>
  <w:num w:numId="8" w16cid:durableId="639724029">
    <w:abstractNumId w:val="1"/>
  </w:num>
  <w:num w:numId="9" w16cid:durableId="629168579">
    <w:abstractNumId w:val="0"/>
  </w:num>
  <w:num w:numId="10" w16cid:durableId="334693012">
    <w:abstractNumId w:val="10"/>
  </w:num>
  <w:num w:numId="11" w16cid:durableId="15822513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B6B"/>
    <w:rsid w:val="0003271C"/>
    <w:rsid w:val="00034616"/>
    <w:rsid w:val="000456A0"/>
    <w:rsid w:val="0006063C"/>
    <w:rsid w:val="00097C3C"/>
    <w:rsid w:val="000A5C8D"/>
    <w:rsid w:val="000B2DED"/>
    <w:rsid w:val="000B7296"/>
    <w:rsid w:val="000C5591"/>
    <w:rsid w:val="000D5E9C"/>
    <w:rsid w:val="000E1084"/>
    <w:rsid w:val="000E2A35"/>
    <w:rsid w:val="00105C24"/>
    <w:rsid w:val="001109DF"/>
    <w:rsid w:val="00111AF9"/>
    <w:rsid w:val="00140392"/>
    <w:rsid w:val="0015074B"/>
    <w:rsid w:val="00167069"/>
    <w:rsid w:val="001745A3"/>
    <w:rsid w:val="001A351D"/>
    <w:rsid w:val="001A389B"/>
    <w:rsid w:val="001A6C34"/>
    <w:rsid w:val="001B095F"/>
    <w:rsid w:val="001E27BA"/>
    <w:rsid w:val="002014D2"/>
    <w:rsid w:val="00232401"/>
    <w:rsid w:val="002335DF"/>
    <w:rsid w:val="002371AA"/>
    <w:rsid w:val="00237742"/>
    <w:rsid w:val="00241354"/>
    <w:rsid w:val="00263384"/>
    <w:rsid w:val="0026503A"/>
    <w:rsid w:val="00273F80"/>
    <w:rsid w:val="0029639D"/>
    <w:rsid w:val="002A3CE7"/>
    <w:rsid w:val="002A4244"/>
    <w:rsid w:val="002E7004"/>
    <w:rsid w:val="002F6919"/>
    <w:rsid w:val="003068B2"/>
    <w:rsid w:val="00314CE3"/>
    <w:rsid w:val="00326F90"/>
    <w:rsid w:val="00337868"/>
    <w:rsid w:val="00391F94"/>
    <w:rsid w:val="003A6D18"/>
    <w:rsid w:val="003A7242"/>
    <w:rsid w:val="003B2978"/>
    <w:rsid w:val="003B61AD"/>
    <w:rsid w:val="003D36D1"/>
    <w:rsid w:val="003E01ED"/>
    <w:rsid w:val="003F2FC1"/>
    <w:rsid w:val="0043055D"/>
    <w:rsid w:val="00443D56"/>
    <w:rsid w:val="004522EA"/>
    <w:rsid w:val="00462B11"/>
    <w:rsid w:val="00472882"/>
    <w:rsid w:val="004A0B3A"/>
    <w:rsid w:val="004A4922"/>
    <w:rsid w:val="004B7ED9"/>
    <w:rsid w:val="004D33D8"/>
    <w:rsid w:val="004F0632"/>
    <w:rsid w:val="00523895"/>
    <w:rsid w:val="00524E4D"/>
    <w:rsid w:val="00542CE6"/>
    <w:rsid w:val="005436A2"/>
    <w:rsid w:val="00551500"/>
    <w:rsid w:val="005A285B"/>
    <w:rsid w:val="005B170D"/>
    <w:rsid w:val="00603865"/>
    <w:rsid w:val="00610252"/>
    <w:rsid w:val="00616C99"/>
    <w:rsid w:val="006172DB"/>
    <w:rsid w:val="00626EF3"/>
    <w:rsid w:val="0063727B"/>
    <w:rsid w:val="006471AA"/>
    <w:rsid w:val="00653ED2"/>
    <w:rsid w:val="006605A7"/>
    <w:rsid w:val="00662A2F"/>
    <w:rsid w:val="0068610F"/>
    <w:rsid w:val="00696C5D"/>
    <w:rsid w:val="006A46F4"/>
    <w:rsid w:val="006A4C5D"/>
    <w:rsid w:val="006D4144"/>
    <w:rsid w:val="00727E68"/>
    <w:rsid w:val="0075054A"/>
    <w:rsid w:val="00763F28"/>
    <w:rsid w:val="00765E62"/>
    <w:rsid w:val="00776DBD"/>
    <w:rsid w:val="00794359"/>
    <w:rsid w:val="007A2BE7"/>
    <w:rsid w:val="007A54FF"/>
    <w:rsid w:val="007E16A1"/>
    <w:rsid w:val="00836653"/>
    <w:rsid w:val="0087344A"/>
    <w:rsid w:val="00883C0E"/>
    <w:rsid w:val="008849BB"/>
    <w:rsid w:val="008C0BA5"/>
    <w:rsid w:val="008D7B3B"/>
    <w:rsid w:val="008E6E14"/>
    <w:rsid w:val="0090215E"/>
    <w:rsid w:val="0090490D"/>
    <w:rsid w:val="009051BA"/>
    <w:rsid w:val="009371BE"/>
    <w:rsid w:val="00991DC3"/>
    <w:rsid w:val="009C0601"/>
    <w:rsid w:val="009F2AED"/>
    <w:rsid w:val="009F3492"/>
    <w:rsid w:val="00A0085D"/>
    <w:rsid w:val="00A11CA5"/>
    <w:rsid w:val="00A26A31"/>
    <w:rsid w:val="00A5445C"/>
    <w:rsid w:val="00A616CB"/>
    <w:rsid w:val="00AA1D8D"/>
    <w:rsid w:val="00AD2CE7"/>
    <w:rsid w:val="00AE58D3"/>
    <w:rsid w:val="00B1713A"/>
    <w:rsid w:val="00B248F3"/>
    <w:rsid w:val="00B45E96"/>
    <w:rsid w:val="00B47730"/>
    <w:rsid w:val="00B5257F"/>
    <w:rsid w:val="00B5679C"/>
    <w:rsid w:val="00B57EA4"/>
    <w:rsid w:val="00B72B4E"/>
    <w:rsid w:val="00BA67C5"/>
    <w:rsid w:val="00BC5DAA"/>
    <w:rsid w:val="00BD0944"/>
    <w:rsid w:val="00BE7B18"/>
    <w:rsid w:val="00BE7E5F"/>
    <w:rsid w:val="00BF5624"/>
    <w:rsid w:val="00BF573C"/>
    <w:rsid w:val="00C138ED"/>
    <w:rsid w:val="00C17059"/>
    <w:rsid w:val="00C50712"/>
    <w:rsid w:val="00C7337F"/>
    <w:rsid w:val="00C923BA"/>
    <w:rsid w:val="00CB0664"/>
    <w:rsid w:val="00CD512F"/>
    <w:rsid w:val="00CE6841"/>
    <w:rsid w:val="00D10F8A"/>
    <w:rsid w:val="00D2166C"/>
    <w:rsid w:val="00D3122C"/>
    <w:rsid w:val="00D40359"/>
    <w:rsid w:val="00D9428A"/>
    <w:rsid w:val="00DD0549"/>
    <w:rsid w:val="00E11797"/>
    <w:rsid w:val="00E27114"/>
    <w:rsid w:val="00E27FC4"/>
    <w:rsid w:val="00E71187"/>
    <w:rsid w:val="00E918E3"/>
    <w:rsid w:val="00EC42D1"/>
    <w:rsid w:val="00ED1372"/>
    <w:rsid w:val="00ED69BB"/>
    <w:rsid w:val="00EE319A"/>
    <w:rsid w:val="00EE743D"/>
    <w:rsid w:val="00F002A3"/>
    <w:rsid w:val="00F211EA"/>
    <w:rsid w:val="00F212D9"/>
    <w:rsid w:val="00F341E0"/>
    <w:rsid w:val="00F35107"/>
    <w:rsid w:val="00F544B1"/>
    <w:rsid w:val="00F60A27"/>
    <w:rsid w:val="00F670A1"/>
    <w:rsid w:val="00F727CC"/>
    <w:rsid w:val="00F825A9"/>
    <w:rsid w:val="00FA7ADC"/>
    <w:rsid w:val="00FB6AD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C9A1D7"/>
  <w14:defaultImageDpi w14:val="300"/>
  <w15:docId w15:val="{80BFB600-73BC-8242-A280-EE342821A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A3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6A4C5D"/>
    <w:pPr>
      <w:spacing w:before="100" w:beforeAutospacing="1" w:after="100" w:afterAutospacing="1"/>
    </w:pPr>
  </w:style>
  <w:style w:type="paragraph" w:customStyle="1" w:styleId="tv213">
    <w:name w:val="tv213"/>
    <w:basedOn w:val="Normal"/>
    <w:rsid w:val="006605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4441</Words>
  <Characters>2532</Characters>
  <Application>Microsoft Office Word</Application>
  <DocSecurity>4</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Nataļja Vjatkina</cp:lastModifiedBy>
  <cp:revision>2</cp:revision>
  <dcterms:created xsi:type="dcterms:W3CDTF">2026-08-05T14:03:00Z</dcterms:created>
  <dcterms:modified xsi:type="dcterms:W3CDTF">2026-08-05T14:03:00Z</dcterms:modified>
  <cp:category/>
</cp:coreProperties>
</file>